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1777C" w14:textId="726DB319" w:rsidR="006C08E4" w:rsidRPr="004D51E9" w:rsidRDefault="006C08E4" w:rsidP="007A33CA">
      <w:pPr>
        <w:tabs>
          <w:tab w:val="left" w:pos="2148"/>
        </w:tabs>
        <w:jc w:val="center"/>
        <w:rPr>
          <w:rFonts w:cstheme="minorHAnsi"/>
          <w:b/>
          <w:bCs/>
          <w:sz w:val="28"/>
          <w:szCs w:val="28"/>
          <w:lang w:val="en-GB"/>
        </w:rPr>
      </w:pPr>
      <w:r w:rsidRPr="004D51E9">
        <w:rPr>
          <w:rFonts w:cstheme="minorHAnsi"/>
          <w:b/>
          <w:bCs/>
          <w:sz w:val="28"/>
          <w:szCs w:val="28"/>
          <w:lang w:val="en-GB"/>
        </w:rPr>
        <w:t>ADVERTISEMENT</w:t>
      </w:r>
    </w:p>
    <w:p w14:paraId="28711E6D" w14:textId="77777777" w:rsidR="006C08E4" w:rsidRPr="004D51E9" w:rsidRDefault="006C08E4" w:rsidP="007A33CA">
      <w:pPr>
        <w:tabs>
          <w:tab w:val="left" w:pos="2148"/>
        </w:tabs>
        <w:jc w:val="center"/>
        <w:rPr>
          <w:rFonts w:cstheme="minorHAnsi"/>
          <w:b/>
          <w:bCs/>
          <w:sz w:val="28"/>
          <w:szCs w:val="28"/>
          <w:u w:val="single"/>
          <w:lang w:val="en-GB"/>
        </w:rPr>
      </w:pPr>
      <w:r w:rsidRPr="004D51E9">
        <w:rPr>
          <w:rFonts w:cstheme="minorHAnsi"/>
          <w:b/>
          <w:bCs/>
          <w:sz w:val="28"/>
          <w:szCs w:val="28"/>
          <w:u w:val="single"/>
          <w:lang w:val="en-GB"/>
        </w:rPr>
        <w:t>Request for Quotation</w:t>
      </w:r>
    </w:p>
    <w:p w14:paraId="650CA0F3" w14:textId="6C64B5CB" w:rsidR="006C08E4" w:rsidRPr="004D51E9" w:rsidRDefault="00A61E0B" w:rsidP="007A33CA">
      <w:pPr>
        <w:tabs>
          <w:tab w:val="left" w:pos="2148"/>
        </w:tabs>
        <w:jc w:val="both"/>
        <w:rPr>
          <w:rFonts w:cstheme="minorHAnsi"/>
          <w:sz w:val="24"/>
          <w:szCs w:val="24"/>
          <w:lang w:val="en-GB"/>
        </w:rPr>
      </w:pPr>
      <w:bookmarkStart w:id="0" w:name="_Hlk57114264"/>
      <w:r w:rsidRPr="004D51E9">
        <w:rPr>
          <w:rFonts w:cstheme="minorHAnsi"/>
          <w:sz w:val="24"/>
          <w:szCs w:val="24"/>
          <w:lang w:val="en-GB"/>
        </w:rPr>
        <w:t>Kakheti Regional Development Foundation (KRDF)</w:t>
      </w:r>
      <w:bookmarkEnd w:id="0"/>
      <w:r w:rsidRPr="004D51E9">
        <w:rPr>
          <w:rFonts w:cstheme="minorHAnsi"/>
          <w:sz w:val="24"/>
          <w:szCs w:val="24"/>
          <w:lang w:val="en-GB"/>
        </w:rPr>
        <w:t xml:space="preserve"> is a local non-governmental,</w:t>
      </w:r>
      <w:r w:rsidR="006C08E4" w:rsidRPr="004D51E9">
        <w:rPr>
          <w:rFonts w:cstheme="minorHAnsi"/>
          <w:sz w:val="24"/>
          <w:szCs w:val="24"/>
          <w:lang w:val="en-GB"/>
        </w:rPr>
        <w:t xml:space="preserve"> apolitical, non-confessional and non-profit organisation </w:t>
      </w:r>
      <w:r w:rsidRPr="004D51E9">
        <w:rPr>
          <w:rFonts w:cstheme="minorHAnsi"/>
          <w:sz w:val="24"/>
          <w:szCs w:val="24"/>
          <w:lang w:val="en-GB"/>
        </w:rPr>
        <w:t xml:space="preserve">which </w:t>
      </w:r>
      <w:r w:rsidRPr="004D51E9">
        <w:rPr>
          <w:rFonts w:cstheme="minorHAnsi"/>
          <w:sz w:val="24"/>
          <w:szCs w:val="24"/>
        </w:rPr>
        <w:t>was founded in 2008 with the aim of responding to the acute problems of refugees and IDPs in Kakheti Region. KRDF working in Pankisi gorge since 2009 supporting youth, women and other vulnerable groups to overcome poverty, empower capacities and restore their rights.</w:t>
      </w:r>
    </w:p>
    <w:p w14:paraId="22538744" w14:textId="7B5E51C6" w:rsidR="00E145B2" w:rsidRPr="004D51E9" w:rsidRDefault="00EB12A0" w:rsidP="00A61E0B">
      <w:pPr>
        <w:tabs>
          <w:tab w:val="left" w:pos="2148"/>
        </w:tabs>
        <w:jc w:val="both"/>
        <w:rPr>
          <w:rFonts w:cstheme="minorHAnsi"/>
          <w:sz w:val="24"/>
          <w:szCs w:val="24"/>
        </w:rPr>
      </w:pPr>
      <w:r w:rsidRPr="004D51E9">
        <w:rPr>
          <w:rFonts w:cstheme="minorHAnsi"/>
          <w:sz w:val="24"/>
          <w:szCs w:val="24"/>
        </w:rPr>
        <w:t>I</w:t>
      </w:r>
      <w:r w:rsidRPr="004D51E9">
        <w:rPr>
          <w:rFonts w:cstheme="minorHAnsi"/>
          <w:sz w:val="24"/>
          <w:szCs w:val="24"/>
          <w:lang w:val="en-ZW"/>
        </w:rPr>
        <w:t xml:space="preserve">n the framework of the project </w:t>
      </w:r>
      <w:r w:rsidR="00E145B2" w:rsidRPr="004D51E9">
        <w:rPr>
          <w:rFonts w:cstheme="minorHAnsi"/>
          <w:sz w:val="24"/>
          <w:szCs w:val="24"/>
          <w:lang w:val="en-ZW"/>
        </w:rPr>
        <w:t>“</w:t>
      </w:r>
      <w:r w:rsidR="00A61E0B" w:rsidRPr="004D51E9">
        <w:rPr>
          <w:rFonts w:cstheme="minorHAnsi"/>
          <w:sz w:val="24"/>
          <w:szCs w:val="24"/>
        </w:rPr>
        <w:t xml:space="preserve">Promoting self-employment and development of entrepreneurial skills of Pankisi vulnerable women and girls through conducting intensive ceramics course” </w:t>
      </w:r>
      <w:r w:rsidR="00AE4411" w:rsidRPr="004D51E9">
        <w:rPr>
          <w:rFonts w:cstheme="minorHAnsi"/>
          <w:sz w:val="24"/>
          <w:szCs w:val="24"/>
        </w:rPr>
        <w:t>supported by the</w:t>
      </w:r>
      <w:r w:rsidR="00E145B2" w:rsidRPr="004D51E9">
        <w:rPr>
          <w:rFonts w:cstheme="minorHAnsi"/>
          <w:sz w:val="24"/>
          <w:szCs w:val="24"/>
        </w:rPr>
        <w:t xml:space="preserve"> Embassy of the</w:t>
      </w:r>
      <w:r w:rsidR="00AE4411" w:rsidRPr="004D51E9">
        <w:rPr>
          <w:rFonts w:cstheme="minorHAnsi"/>
          <w:sz w:val="24"/>
          <w:szCs w:val="24"/>
        </w:rPr>
        <w:t xml:space="preserve"> </w:t>
      </w:r>
      <w:r w:rsidR="00E145B2" w:rsidRPr="004D51E9">
        <w:rPr>
          <w:rFonts w:cstheme="minorHAnsi"/>
          <w:sz w:val="24"/>
          <w:szCs w:val="24"/>
        </w:rPr>
        <w:t>Federal Republic of Germany in Tbilisi.</w:t>
      </w:r>
    </w:p>
    <w:p w14:paraId="7D35EAC6" w14:textId="0BCDBAEC" w:rsidR="00EB12A0" w:rsidRPr="004D51E9" w:rsidRDefault="00E145B2" w:rsidP="007A33CA">
      <w:pPr>
        <w:tabs>
          <w:tab w:val="left" w:pos="2148"/>
        </w:tabs>
        <w:jc w:val="both"/>
        <w:rPr>
          <w:rFonts w:cstheme="minorHAnsi"/>
          <w:sz w:val="24"/>
          <w:szCs w:val="24"/>
          <w:lang w:val="en-ZW"/>
        </w:rPr>
      </w:pPr>
      <w:r w:rsidRPr="004D51E9">
        <w:rPr>
          <w:rFonts w:cstheme="minorHAnsi"/>
          <w:sz w:val="24"/>
          <w:szCs w:val="24"/>
          <w:lang w:val="en-ZW"/>
        </w:rPr>
        <w:t>Kakheti Regional Development Foundation (KRDF)</w:t>
      </w:r>
      <w:r w:rsidR="00EB12A0" w:rsidRPr="004D51E9">
        <w:rPr>
          <w:rFonts w:cstheme="minorHAnsi"/>
          <w:sz w:val="24"/>
          <w:szCs w:val="24"/>
          <w:lang w:val="en-ZW"/>
        </w:rPr>
        <w:t xml:space="preserve"> announces a tender for the award of </w:t>
      </w:r>
      <w:r w:rsidRPr="004D51E9">
        <w:rPr>
          <w:rFonts w:cstheme="minorHAnsi"/>
          <w:sz w:val="24"/>
          <w:szCs w:val="24"/>
          <w:lang w:val="en-ZW"/>
        </w:rPr>
        <w:t>Ceramics oven</w:t>
      </w:r>
      <w:r w:rsidR="00051F07" w:rsidRPr="004D51E9">
        <w:rPr>
          <w:rFonts w:cstheme="minorHAnsi"/>
          <w:sz w:val="24"/>
          <w:szCs w:val="24"/>
          <w:lang w:val="en-ZW"/>
        </w:rPr>
        <w:t>.</w:t>
      </w:r>
    </w:p>
    <w:p w14:paraId="03E3AFAA" w14:textId="791269FD" w:rsidR="00EB12A0" w:rsidRPr="004D51E9" w:rsidRDefault="00EB12A0" w:rsidP="007A33CA">
      <w:pPr>
        <w:tabs>
          <w:tab w:val="left" w:pos="2148"/>
        </w:tabs>
        <w:spacing w:after="0"/>
        <w:jc w:val="both"/>
        <w:rPr>
          <w:rFonts w:cstheme="minorHAnsi"/>
          <w:sz w:val="24"/>
          <w:szCs w:val="24"/>
          <w:lang w:val="en-GB"/>
        </w:rPr>
      </w:pPr>
      <w:r w:rsidRPr="004D51E9">
        <w:rPr>
          <w:rFonts w:cstheme="minorHAnsi"/>
          <w:sz w:val="24"/>
          <w:szCs w:val="24"/>
          <w:lang w:val="en-GB"/>
        </w:rPr>
        <w:t>The main criteria for selecting suppliers will be:</w:t>
      </w:r>
    </w:p>
    <w:p w14:paraId="50D6ACD4" w14:textId="77777777" w:rsidR="00EB12A0" w:rsidRPr="004D51E9" w:rsidRDefault="00EB12A0" w:rsidP="007A33CA">
      <w:pPr>
        <w:numPr>
          <w:ilvl w:val="0"/>
          <w:numId w:val="1"/>
        </w:numPr>
        <w:tabs>
          <w:tab w:val="left" w:pos="2148"/>
        </w:tabs>
        <w:spacing w:after="0"/>
        <w:jc w:val="both"/>
        <w:rPr>
          <w:rFonts w:cstheme="minorHAnsi"/>
          <w:sz w:val="24"/>
          <w:szCs w:val="24"/>
        </w:rPr>
      </w:pPr>
      <w:bookmarkStart w:id="1" w:name="_Hlk36738615"/>
      <w:bookmarkStart w:id="2" w:name="_Hlk57831494"/>
      <w:r w:rsidRPr="004D51E9">
        <w:rPr>
          <w:rFonts w:cstheme="minorHAnsi"/>
          <w:sz w:val="24"/>
          <w:szCs w:val="24"/>
        </w:rPr>
        <w:t xml:space="preserve">Competitive pricing </w:t>
      </w:r>
    </w:p>
    <w:p w14:paraId="56B110F7" w14:textId="2DFFD0EA" w:rsidR="00EB12A0" w:rsidRPr="004D51E9" w:rsidRDefault="00EB12A0" w:rsidP="007A33CA">
      <w:pPr>
        <w:numPr>
          <w:ilvl w:val="0"/>
          <w:numId w:val="1"/>
        </w:numPr>
        <w:tabs>
          <w:tab w:val="left" w:pos="2148"/>
        </w:tabs>
        <w:spacing w:after="0"/>
        <w:jc w:val="both"/>
        <w:rPr>
          <w:rFonts w:cstheme="minorHAnsi"/>
          <w:sz w:val="24"/>
          <w:szCs w:val="24"/>
        </w:rPr>
      </w:pPr>
      <w:r w:rsidRPr="004D51E9">
        <w:rPr>
          <w:rFonts w:cstheme="minorHAnsi"/>
          <w:sz w:val="24"/>
          <w:szCs w:val="24"/>
        </w:rPr>
        <w:t>Ability to meet specifications and standards.</w:t>
      </w:r>
    </w:p>
    <w:p w14:paraId="61E4A64D" w14:textId="77777777" w:rsidR="00EB12A0" w:rsidRPr="004D51E9" w:rsidRDefault="00EB12A0" w:rsidP="007A33CA">
      <w:pPr>
        <w:numPr>
          <w:ilvl w:val="0"/>
          <w:numId w:val="1"/>
        </w:numPr>
        <w:tabs>
          <w:tab w:val="left" w:pos="2148"/>
        </w:tabs>
        <w:spacing w:after="0"/>
        <w:jc w:val="both"/>
        <w:rPr>
          <w:rFonts w:cstheme="minorHAnsi"/>
          <w:sz w:val="24"/>
          <w:szCs w:val="24"/>
        </w:rPr>
      </w:pPr>
      <w:r w:rsidRPr="004D51E9">
        <w:rPr>
          <w:rFonts w:cstheme="minorHAnsi"/>
          <w:sz w:val="24"/>
          <w:szCs w:val="24"/>
        </w:rPr>
        <w:t>Availability and delivery lead-time</w:t>
      </w:r>
    </w:p>
    <w:p w14:paraId="17C57F1D" w14:textId="4E4F674E" w:rsidR="00EB12A0" w:rsidRPr="004D51E9" w:rsidRDefault="00EB12A0" w:rsidP="007A33CA">
      <w:pPr>
        <w:numPr>
          <w:ilvl w:val="0"/>
          <w:numId w:val="1"/>
        </w:numPr>
        <w:tabs>
          <w:tab w:val="left" w:pos="2148"/>
        </w:tabs>
        <w:spacing w:after="0"/>
        <w:jc w:val="both"/>
        <w:rPr>
          <w:rFonts w:cstheme="minorHAnsi"/>
          <w:sz w:val="24"/>
          <w:szCs w:val="24"/>
        </w:rPr>
      </w:pPr>
      <w:r w:rsidRPr="004D51E9">
        <w:rPr>
          <w:rFonts w:cstheme="minorHAnsi"/>
          <w:sz w:val="24"/>
          <w:szCs w:val="24"/>
        </w:rPr>
        <w:t xml:space="preserve">Quality of materials </w:t>
      </w:r>
    </w:p>
    <w:p w14:paraId="0EAA4BC9" w14:textId="77777777" w:rsidR="00EB12A0" w:rsidRPr="004D51E9" w:rsidRDefault="00EB12A0" w:rsidP="007A33CA">
      <w:pPr>
        <w:numPr>
          <w:ilvl w:val="0"/>
          <w:numId w:val="1"/>
        </w:numPr>
        <w:tabs>
          <w:tab w:val="left" w:pos="2148"/>
        </w:tabs>
        <w:spacing w:after="0"/>
        <w:jc w:val="both"/>
        <w:rPr>
          <w:rFonts w:cstheme="minorHAnsi"/>
          <w:sz w:val="24"/>
          <w:szCs w:val="24"/>
        </w:rPr>
      </w:pPr>
      <w:r w:rsidRPr="004D51E9">
        <w:rPr>
          <w:rFonts w:cstheme="minorHAnsi"/>
          <w:sz w:val="24"/>
          <w:szCs w:val="24"/>
        </w:rPr>
        <w:t>Reliable delivery of materials</w:t>
      </w:r>
    </w:p>
    <w:p w14:paraId="362A261A" w14:textId="77777777" w:rsidR="00EB12A0" w:rsidRPr="004D51E9" w:rsidRDefault="00EB12A0" w:rsidP="007A33CA">
      <w:pPr>
        <w:numPr>
          <w:ilvl w:val="0"/>
          <w:numId w:val="1"/>
        </w:numPr>
        <w:tabs>
          <w:tab w:val="left" w:pos="2148"/>
        </w:tabs>
        <w:spacing w:after="0"/>
        <w:jc w:val="both"/>
        <w:rPr>
          <w:rFonts w:cstheme="minorHAnsi"/>
          <w:sz w:val="24"/>
          <w:szCs w:val="24"/>
        </w:rPr>
      </w:pPr>
      <w:r w:rsidRPr="004D51E9">
        <w:rPr>
          <w:rFonts w:cstheme="minorHAnsi"/>
          <w:sz w:val="24"/>
          <w:szCs w:val="24"/>
        </w:rPr>
        <w:t>Financial stability and creditworthiness</w:t>
      </w:r>
    </w:p>
    <w:p w14:paraId="0A04833F" w14:textId="77777777" w:rsidR="00EB12A0" w:rsidRPr="004D51E9" w:rsidRDefault="00EB12A0" w:rsidP="007A33CA">
      <w:pPr>
        <w:numPr>
          <w:ilvl w:val="0"/>
          <w:numId w:val="1"/>
        </w:numPr>
        <w:tabs>
          <w:tab w:val="left" w:pos="2148"/>
        </w:tabs>
        <w:spacing w:after="0"/>
        <w:jc w:val="both"/>
        <w:rPr>
          <w:rFonts w:cstheme="minorHAnsi"/>
          <w:sz w:val="24"/>
          <w:szCs w:val="24"/>
        </w:rPr>
      </w:pPr>
      <w:r w:rsidRPr="004D51E9">
        <w:rPr>
          <w:rFonts w:cstheme="minorHAnsi"/>
          <w:sz w:val="24"/>
          <w:szCs w:val="24"/>
        </w:rPr>
        <w:t>Payment conditions/requirements</w:t>
      </w:r>
    </w:p>
    <w:p w14:paraId="6A2BCC85" w14:textId="77777777" w:rsidR="00EB12A0" w:rsidRPr="004D51E9" w:rsidRDefault="00EB12A0" w:rsidP="007A33CA">
      <w:pPr>
        <w:numPr>
          <w:ilvl w:val="0"/>
          <w:numId w:val="1"/>
        </w:numPr>
        <w:tabs>
          <w:tab w:val="left" w:pos="2148"/>
        </w:tabs>
        <w:spacing w:after="0"/>
        <w:jc w:val="both"/>
        <w:rPr>
          <w:rFonts w:cstheme="minorHAnsi"/>
          <w:sz w:val="24"/>
          <w:szCs w:val="24"/>
        </w:rPr>
      </w:pPr>
      <w:r w:rsidRPr="004D51E9">
        <w:rPr>
          <w:rFonts w:cstheme="minorHAnsi"/>
          <w:sz w:val="24"/>
          <w:szCs w:val="24"/>
        </w:rPr>
        <w:t xml:space="preserve">Proven performance and experience </w:t>
      </w:r>
      <w:bookmarkEnd w:id="1"/>
    </w:p>
    <w:p w14:paraId="3BDE0ADB" w14:textId="68EAAF4C" w:rsidR="00EB12A0" w:rsidRPr="004D51E9" w:rsidRDefault="00EB12A0" w:rsidP="007A33CA">
      <w:pPr>
        <w:numPr>
          <w:ilvl w:val="0"/>
          <w:numId w:val="1"/>
        </w:numPr>
        <w:tabs>
          <w:tab w:val="left" w:pos="2148"/>
        </w:tabs>
        <w:spacing w:after="0"/>
        <w:jc w:val="both"/>
        <w:rPr>
          <w:rFonts w:cstheme="minorHAnsi"/>
          <w:sz w:val="24"/>
          <w:szCs w:val="24"/>
          <w:lang w:val="en-ZW"/>
        </w:rPr>
      </w:pPr>
      <w:r w:rsidRPr="004D51E9">
        <w:rPr>
          <w:rFonts w:cstheme="minorHAnsi"/>
          <w:sz w:val="24"/>
          <w:szCs w:val="24"/>
        </w:rPr>
        <w:t>Warranty conditions</w:t>
      </w:r>
    </w:p>
    <w:bookmarkEnd w:id="2"/>
    <w:p w14:paraId="266B5820" w14:textId="2BAA6887" w:rsidR="00EB12A0" w:rsidRPr="004D51E9" w:rsidRDefault="00E145B2" w:rsidP="007A33CA">
      <w:pPr>
        <w:tabs>
          <w:tab w:val="left" w:pos="2148"/>
        </w:tabs>
        <w:jc w:val="both"/>
        <w:rPr>
          <w:rFonts w:cstheme="minorHAnsi"/>
          <w:sz w:val="24"/>
          <w:szCs w:val="24"/>
          <w:lang w:val="en-ZW"/>
        </w:rPr>
      </w:pPr>
      <w:r w:rsidRPr="004D51E9">
        <w:rPr>
          <w:rFonts w:cstheme="minorHAnsi"/>
          <w:sz w:val="24"/>
          <w:szCs w:val="24"/>
          <w:lang w:val="en-ZW"/>
        </w:rPr>
        <w:t xml:space="preserve">Kakheti Regional Development Foundation (KRDF) </w:t>
      </w:r>
      <w:r w:rsidR="00EB12A0" w:rsidRPr="004D51E9">
        <w:rPr>
          <w:rFonts w:cstheme="minorHAnsi"/>
          <w:sz w:val="24"/>
          <w:szCs w:val="24"/>
          <w:lang w:val="en-ZW"/>
        </w:rPr>
        <w:t xml:space="preserve">does not bind itself to award the contract to the lowest offer. </w:t>
      </w:r>
    </w:p>
    <w:p w14:paraId="1F34C7B3" w14:textId="6200C159" w:rsidR="00EB12A0" w:rsidRPr="004D51E9" w:rsidRDefault="00EB12A0" w:rsidP="007A33CA">
      <w:pPr>
        <w:tabs>
          <w:tab w:val="left" w:pos="2148"/>
        </w:tabs>
        <w:jc w:val="both"/>
        <w:rPr>
          <w:rFonts w:cstheme="minorHAnsi"/>
          <w:sz w:val="24"/>
          <w:szCs w:val="24"/>
        </w:rPr>
      </w:pPr>
      <w:r w:rsidRPr="004D51E9">
        <w:rPr>
          <w:rFonts w:cstheme="minorHAnsi"/>
          <w:sz w:val="24"/>
          <w:szCs w:val="24"/>
        </w:rPr>
        <w:t xml:space="preserve">The completed offers should be sent no later than </w:t>
      </w:r>
      <w:r w:rsidR="00E145B2" w:rsidRPr="004D51E9">
        <w:rPr>
          <w:rFonts w:cstheme="minorHAnsi"/>
          <w:sz w:val="24"/>
          <w:szCs w:val="24"/>
          <w:lang w:val="en-ZW"/>
        </w:rPr>
        <w:t>25</w:t>
      </w:r>
      <w:r w:rsidRPr="004D51E9">
        <w:rPr>
          <w:rFonts w:cstheme="minorHAnsi"/>
          <w:sz w:val="24"/>
          <w:szCs w:val="24"/>
          <w:lang w:val="en-ZW"/>
        </w:rPr>
        <w:t>.0</w:t>
      </w:r>
      <w:r w:rsidR="00E145B2" w:rsidRPr="004D51E9">
        <w:rPr>
          <w:rFonts w:cstheme="minorHAnsi"/>
          <w:sz w:val="24"/>
          <w:szCs w:val="24"/>
          <w:lang w:val="en-ZW"/>
        </w:rPr>
        <w:t>9.2022 at 18</w:t>
      </w:r>
      <w:r w:rsidRPr="004D51E9">
        <w:rPr>
          <w:rFonts w:cstheme="minorHAnsi"/>
          <w:sz w:val="24"/>
          <w:szCs w:val="24"/>
          <w:lang w:val="en-ZW"/>
        </w:rPr>
        <w:t>:00 p.m. (Tbilisi time)</w:t>
      </w:r>
      <w:r w:rsidRPr="004D51E9">
        <w:rPr>
          <w:rFonts w:cstheme="minorHAnsi"/>
          <w:sz w:val="24"/>
          <w:szCs w:val="24"/>
        </w:rPr>
        <w:t xml:space="preserve"> to the following email address: </w:t>
      </w:r>
      <w:hyperlink r:id="rId7" w:history="1">
        <w:r w:rsidR="00E145B2" w:rsidRPr="004D51E9">
          <w:rPr>
            <w:rStyle w:val="Hyperlink"/>
            <w:rFonts w:cstheme="minorHAnsi"/>
            <w:sz w:val="24"/>
            <w:szCs w:val="24"/>
          </w:rPr>
          <w:t>info.krdf@krdf.ge</w:t>
        </w:r>
      </w:hyperlink>
      <w:r w:rsidRPr="004D51E9">
        <w:rPr>
          <w:rFonts w:cstheme="minorHAnsi"/>
          <w:sz w:val="24"/>
          <w:szCs w:val="24"/>
        </w:rPr>
        <w:t xml:space="preserve"> </w:t>
      </w:r>
      <w:r w:rsidR="004D51E9">
        <w:rPr>
          <w:rFonts w:cstheme="minorHAnsi"/>
          <w:sz w:val="24"/>
          <w:szCs w:val="24"/>
        </w:rPr>
        <w:t>mob: 577 34 58 56</w:t>
      </w:r>
      <w:bookmarkStart w:id="3" w:name="_GoBack"/>
      <w:bookmarkEnd w:id="3"/>
    </w:p>
    <w:p w14:paraId="3D2BA9CB" w14:textId="7B58EB57" w:rsidR="00EB12A0" w:rsidRPr="004D51E9" w:rsidRDefault="00E145B2" w:rsidP="007A33CA">
      <w:pPr>
        <w:tabs>
          <w:tab w:val="left" w:pos="2148"/>
        </w:tabs>
        <w:jc w:val="both"/>
        <w:rPr>
          <w:rFonts w:cstheme="minorHAnsi"/>
          <w:sz w:val="24"/>
          <w:szCs w:val="24"/>
          <w:lang w:val="en-ZW"/>
        </w:rPr>
      </w:pPr>
      <w:r w:rsidRPr="004D51E9">
        <w:rPr>
          <w:rFonts w:cstheme="minorHAnsi"/>
          <w:sz w:val="24"/>
          <w:szCs w:val="24"/>
          <w:lang w:val="en-ZW"/>
        </w:rPr>
        <w:t>Financial offer should</w:t>
      </w:r>
      <w:r w:rsidR="00EB12A0" w:rsidRPr="004D51E9">
        <w:rPr>
          <w:rFonts w:cstheme="minorHAnsi"/>
          <w:sz w:val="24"/>
          <w:szCs w:val="24"/>
          <w:lang w:val="en-ZW"/>
        </w:rPr>
        <w:t xml:space="preserve"> include VAT. </w:t>
      </w:r>
    </w:p>
    <w:p w14:paraId="4F1DAB2F" w14:textId="77777777" w:rsidR="00EB12A0" w:rsidRPr="007A33CA" w:rsidRDefault="00EB12A0" w:rsidP="007A33CA">
      <w:pPr>
        <w:tabs>
          <w:tab w:val="left" w:pos="2148"/>
        </w:tabs>
        <w:jc w:val="both"/>
        <w:rPr>
          <w:rFonts w:cstheme="minorHAnsi"/>
          <w:sz w:val="24"/>
          <w:szCs w:val="24"/>
          <w:lang w:val="en-ZW"/>
        </w:rPr>
      </w:pPr>
    </w:p>
    <w:sectPr w:rsidR="00EB12A0" w:rsidRPr="007A33C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4FC0A" w14:textId="77777777" w:rsidR="00B56BB7" w:rsidRDefault="00B56BB7" w:rsidP="002B109D">
      <w:pPr>
        <w:spacing w:after="0" w:line="240" w:lineRule="auto"/>
      </w:pPr>
      <w:r>
        <w:separator/>
      </w:r>
    </w:p>
  </w:endnote>
  <w:endnote w:type="continuationSeparator" w:id="0">
    <w:p w14:paraId="234E5991" w14:textId="77777777" w:rsidR="00B56BB7" w:rsidRDefault="00B56BB7" w:rsidP="002B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3A04B" w14:textId="77777777" w:rsidR="00B56BB7" w:rsidRDefault="00B56BB7" w:rsidP="002B109D">
      <w:pPr>
        <w:spacing w:after="0" w:line="240" w:lineRule="auto"/>
      </w:pPr>
      <w:r>
        <w:separator/>
      </w:r>
    </w:p>
  </w:footnote>
  <w:footnote w:type="continuationSeparator" w:id="0">
    <w:p w14:paraId="762CFDA6" w14:textId="77777777" w:rsidR="00B56BB7" w:rsidRDefault="00B56BB7" w:rsidP="002B1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074FB"/>
    <w:multiLevelType w:val="hybridMultilevel"/>
    <w:tmpl w:val="0EAC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74638D"/>
    <w:multiLevelType w:val="hybridMultilevel"/>
    <w:tmpl w:val="E43C7B2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B74CAE"/>
    <w:multiLevelType w:val="hybridMultilevel"/>
    <w:tmpl w:val="C4A8F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B405641"/>
    <w:multiLevelType w:val="hybridMultilevel"/>
    <w:tmpl w:val="8B84A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D3"/>
    <w:rsid w:val="00047346"/>
    <w:rsid w:val="00051F07"/>
    <w:rsid w:val="00072B4B"/>
    <w:rsid w:val="001E252A"/>
    <w:rsid w:val="00225B53"/>
    <w:rsid w:val="00227D5F"/>
    <w:rsid w:val="00284B2D"/>
    <w:rsid w:val="002B109D"/>
    <w:rsid w:val="003800D3"/>
    <w:rsid w:val="003B0C2B"/>
    <w:rsid w:val="003C0773"/>
    <w:rsid w:val="00437016"/>
    <w:rsid w:val="0048700B"/>
    <w:rsid w:val="004D51E9"/>
    <w:rsid w:val="005C024D"/>
    <w:rsid w:val="00667E8E"/>
    <w:rsid w:val="006C08E4"/>
    <w:rsid w:val="006E76C2"/>
    <w:rsid w:val="007A33CA"/>
    <w:rsid w:val="008A6DAF"/>
    <w:rsid w:val="00A61E0B"/>
    <w:rsid w:val="00A86F16"/>
    <w:rsid w:val="00AE4411"/>
    <w:rsid w:val="00B56BB7"/>
    <w:rsid w:val="00BB4FE8"/>
    <w:rsid w:val="00C45D11"/>
    <w:rsid w:val="00D1414F"/>
    <w:rsid w:val="00D31842"/>
    <w:rsid w:val="00D47FEE"/>
    <w:rsid w:val="00E145B2"/>
    <w:rsid w:val="00E91229"/>
    <w:rsid w:val="00EB12A0"/>
    <w:rsid w:val="00F01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A0F56"/>
  <w15:chartTrackingRefBased/>
  <w15:docId w15:val="{7AD4DD4E-2EAC-44CA-857B-D6FB4857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08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09D"/>
  </w:style>
  <w:style w:type="paragraph" w:styleId="Footer">
    <w:name w:val="footer"/>
    <w:basedOn w:val="Normal"/>
    <w:link w:val="FooterChar"/>
    <w:uiPriority w:val="99"/>
    <w:unhideWhenUsed/>
    <w:rsid w:val="002B1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09D"/>
  </w:style>
  <w:style w:type="character" w:customStyle="1" w:styleId="Heading1Char">
    <w:name w:val="Heading 1 Char"/>
    <w:basedOn w:val="DefaultParagraphFont"/>
    <w:link w:val="Heading1"/>
    <w:uiPriority w:val="9"/>
    <w:rsid w:val="006C08E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B12A0"/>
    <w:rPr>
      <w:color w:val="0563C1" w:themeColor="hyperlink"/>
      <w:u w:val="single"/>
    </w:rPr>
  </w:style>
  <w:style w:type="character" w:customStyle="1" w:styleId="UnresolvedMention">
    <w:name w:val="Unresolved Mention"/>
    <w:basedOn w:val="DefaultParagraphFont"/>
    <w:uiPriority w:val="99"/>
    <w:semiHidden/>
    <w:unhideWhenUsed/>
    <w:rsid w:val="00EB1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rdf@krdf.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Santuryan</dc:creator>
  <cp:keywords/>
  <dc:description/>
  <cp:lastModifiedBy>Administrator</cp:lastModifiedBy>
  <cp:revision>4</cp:revision>
  <dcterms:created xsi:type="dcterms:W3CDTF">2022-08-25T06:34:00Z</dcterms:created>
  <dcterms:modified xsi:type="dcterms:W3CDTF">2022-08-25T08:16:00Z</dcterms:modified>
</cp:coreProperties>
</file>